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8E0" w:rsidRDefault="002A68E0">
      <w:pPr>
        <w:widowControl/>
        <w:spacing w:line="560" w:lineRule="exact"/>
        <w:jc w:val="center"/>
        <w:rPr>
          <w:rFonts w:ascii="华文中宋" w:eastAsia="华文中宋" w:hAnsi="华文中宋" w:cs="宋体"/>
          <w:b/>
          <w:bCs/>
          <w:color w:val="000000" w:themeColor="text1"/>
          <w:kern w:val="0"/>
          <w:sz w:val="36"/>
          <w:szCs w:val="44"/>
        </w:rPr>
      </w:pPr>
    </w:p>
    <w:p w:rsidR="008B0BD0" w:rsidRPr="00C337B7" w:rsidRDefault="00877831">
      <w:pPr>
        <w:widowControl/>
        <w:spacing w:line="560" w:lineRule="exact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337B7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6"/>
          <w:szCs w:val="44"/>
        </w:rPr>
        <w:t>江苏省201</w:t>
      </w:r>
      <w:r w:rsidR="00E948CE">
        <w:rPr>
          <w:rFonts w:ascii="华文中宋" w:eastAsia="华文中宋" w:hAnsi="华文中宋" w:cs="宋体"/>
          <w:b/>
          <w:bCs/>
          <w:color w:val="000000" w:themeColor="text1"/>
          <w:kern w:val="0"/>
          <w:sz w:val="36"/>
          <w:szCs w:val="44"/>
        </w:rPr>
        <w:t>9</w:t>
      </w:r>
      <w:r w:rsidRPr="00C337B7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6"/>
          <w:szCs w:val="44"/>
        </w:rPr>
        <w:t>年普通高校招生艺术类</w:t>
      </w:r>
      <w:proofErr w:type="gramStart"/>
      <w:r w:rsidRPr="00C337B7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6"/>
          <w:szCs w:val="44"/>
        </w:rPr>
        <w:t>专业省</w:t>
      </w:r>
      <w:proofErr w:type="gramEnd"/>
      <w:r w:rsidRPr="00C337B7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6"/>
          <w:szCs w:val="44"/>
        </w:rPr>
        <w:t>统考</w:t>
      </w:r>
    </w:p>
    <w:p w:rsidR="008B0BD0" w:rsidRPr="00C337B7" w:rsidRDefault="00877831">
      <w:pPr>
        <w:widowControl/>
        <w:spacing w:line="560" w:lineRule="exact"/>
        <w:jc w:val="center"/>
        <w:rPr>
          <w:rFonts w:ascii="华文中宋" w:eastAsia="华文中宋" w:hAnsi="华文中宋" w:cs="宋体"/>
          <w:b/>
          <w:bCs/>
          <w:color w:val="000000" w:themeColor="text1"/>
          <w:kern w:val="0"/>
          <w:sz w:val="36"/>
          <w:szCs w:val="44"/>
        </w:rPr>
      </w:pPr>
      <w:r w:rsidRPr="00C337B7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6"/>
          <w:szCs w:val="44"/>
        </w:rPr>
        <w:t>信息确认注意事项</w:t>
      </w:r>
    </w:p>
    <w:p w:rsidR="008B0BD0" w:rsidRPr="00C337B7" w:rsidRDefault="008B0BD0">
      <w:pPr>
        <w:widowControl/>
        <w:spacing w:line="80" w:lineRule="exact"/>
        <w:ind w:firstLineChars="200" w:firstLine="420"/>
        <w:rPr>
          <w:rFonts w:ascii="仿宋_GB2312" w:eastAsia="仿宋_GB2312" w:hAnsi="宋体" w:cs="宋体"/>
          <w:color w:val="000000" w:themeColor="text1"/>
          <w:kern w:val="0"/>
          <w:szCs w:val="21"/>
        </w:rPr>
      </w:pPr>
    </w:p>
    <w:p w:rsidR="008B0BD0" w:rsidRPr="00BF19BC" w:rsidRDefault="00877831" w:rsidP="00B1294E">
      <w:pPr>
        <w:widowControl/>
        <w:spacing w:line="58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201</w:t>
      </w:r>
      <w:r w:rsidR="00E948CE"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9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年我省艺术类</w:t>
      </w:r>
      <w:proofErr w:type="gramStart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专业省</w:t>
      </w:r>
      <w:proofErr w:type="gramEnd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统考（美术类、音乐类以及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广播电视编导专业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）实行网上确认专业考试信息和网上支付报名考试费，请广大考生及时关注江苏省教育考试院门户网（http://www.jseea.cn）公布的相关信息和注意事项，并提前做好准备工作，以免错过时间影响专业考试。</w:t>
      </w:r>
    </w:p>
    <w:p w:rsidR="008B0BD0" w:rsidRPr="00BF19BC" w:rsidRDefault="00877831">
      <w:pPr>
        <w:widowControl/>
        <w:spacing w:line="580" w:lineRule="exact"/>
        <w:ind w:firstLineChars="200" w:firstLine="602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1．</w:t>
      </w:r>
      <w:r w:rsidR="00BF19BC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网上确认信息、网上缴费</w:t>
      </w:r>
    </w:p>
    <w:p w:rsidR="008B0BD0" w:rsidRPr="00BF19BC" w:rsidRDefault="00BF19BC" w:rsidP="00B1294E">
      <w:pPr>
        <w:widowControl/>
        <w:spacing w:line="58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）考生须于201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年11月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14</w:t>
      </w:r>
      <w:r w:rsidR="00315D1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-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日（截止时间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：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日下午17:00）</w:t>
      </w:r>
      <w:proofErr w:type="gramStart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登录省</w:t>
      </w:r>
      <w:proofErr w:type="gramEnd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教育考试院门户网，网上确认专业考试相关信息、网上支付报名考试费、网上打印信息确认表。未在规定时间内办理确认</w:t>
      </w:r>
      <w:r w:rsidR="0026184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和缴费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手续的，视为自动放弃。系统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开放时间为每天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7:3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0-22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:00（1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为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7:30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-17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:00）。</w:t>
      </w:r>
    </w:p>
    <w:p w:rsidR="008B0BD0" w:rsidRPr="00BF19BC" w:rsidRDefault="00877831">
      <w:pPr>
        <w:widowControl/>
        <w:spacing w:line="58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</w:t>
      </w:r>
      <w:r w:rsidR="00B1294E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）音乐类考生在网上确认信息时，还须填报相关考试曲目信息，其中，主试或加试声乐的考生</w:t>
      </w:r>
      <w:r w:rsidR="002A68E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必须从我省统一规定的声乐曲目库中选择曲目。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主试声乐</w:t>
      </w:r>
      <w:r w:rsidR="00B1294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考生须填报3首曲目，输入曲目库序号确定曲目；主试器乐</w:t>
      </w:r>
      <w:r w:rsidR="00B1294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考生须填报2首曲目，具体包括：曲名、作品编号（如没有则填“无”）、曲作者和乐器名称；加试声乐或器乐</w:t>
      </w:r>
      <w:r w:rsidR="00B1294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考生</w:t>
      </w:r>
      <w:r w:rsidR="0026184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还须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填报1首</w:t>
      </w:r>
      <w:r w:rsidR="0026184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加试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曲目。考生不得填报名称不同但实际内容相同的曲目，否则视为无效，非中英文作品曲名及</w:t>
      </w:r>
      <w:r w:rsidR="00B1294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曲作者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请填写中文译名（注明语种）。考试曲目一经确认后，不得变更。</w:t>
      </w:r>
    </w:p>
    <w:p w:rsidR="008A7E1E" w:rsidRPr="00297C29" w:rsidRDefault="00877831" w:rsidP="008A7E1E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297C2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（</w:t>
      </w:r>
      <w:r w:rsidR="00B1294E" w:rsidRPr="00297C2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3</w:t>
      </w:r>
      <w:r w:rsidRPr="00297C2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）网上确认和网上缴费系统提供集体和个人两种方式。</w:t>
      </w:r>
      <w:r w:rsidR="008A7E1E" w:rsidRPr="00297C2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集体用户</w:t>
      </w:r>
      <w:r w:rsidRPr="00297C2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凭高考报名点代码和管理员密码登录系统进行集体网上确认、缴费；考生个人凭考生号</w:t>
      </w:r>
      <w:r w:rsidR="00B1294E" w:rsidRPr="00297C2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</w:t>
      </w:r>
      <w:r w:rsidRPr="00297C2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身份证号</w:t>
      </w:r>
      <w:r w:rsidR="00B1294E" w:rsidRPr="00297C2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和密码（初始密码为身份证号）</w:t>
      </w:r>
      <w:r w:rsidRPr="00297C2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登录系统进行个人网上确认、缴费。</w:t>
      </w:r>
      <w:r w:rsidR="008A7E1E" w:rsidRPr="00297C2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网上缴费支持银联、微信、支付宝</w:t>
      </w:r>
      <w:r w:rsidR="004112D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3</w:t>
      </w:r>
      <w:r w:rsidR="008A7E1E" w:rsidRPr="00297C2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种支付方式。</w:t>
      </w:r>
    </w:p>
    <w:p w:rsidR="008A7E1E" w:rsidRPr="00297C29" w:rsidRDefault="008A7E1E" w:rsidP="008102A9">
      <w:pPr>
        <w:widowControl/>
        <w:spacing w:line="58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297C2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（4）网上支付完成后，考生须返回确认缴费系统查询缴费状态</w:t>
      </w:r>
      <w:r w:rsidR="00C5793D" w:rsidRPr="00297C2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，防止因缴费操作异常而导致信息确认</w:t>
      </w:r>
      <w:r w:rsidR="00315D1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和缴费</w:t>
      </w:r>
      <w:r w:rsidR="00C5793D" w:rsidRPr="00297C2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未最终完成</w:t>
      </w:r>
      <w:r w:rsidRPr="00297C2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。当缴费状态为“</w:t>
      </w:r>
      <w:r w:rsidR="009645F9" w:rsidRPr="00A1785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缴费成功</w:t>
      </w:r>
      <w:r w:rsidRPr="00297C2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”时</w:t>
      </w:r>
      <w:r w:rsidR="00C5793D" w:rsidRPr="00297C2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，考生</w:t>
      </w:r>
      <w:r w:rsidR="008102A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方</w:t>
      </w:r>
      <w:r w:rsidR="00C5793D" w:rsidRPr="00297C2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可打印信息确认表。</w:t>
      </w:r>
    </w:p>
    <w:p w:rsidR="008B0BD0" w:rsidRPr="00BF19BC" w:rsidRDefault="00877831">
      <w:pPr>
        <w:widowControl/>
        <w:spacing w:line="580" w:lineRule="exact"/>
        <w:ind w:firstLineChars="200" w:firstLine="602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2．考点设置</w:t>
      </w:r>
    </w:p>
    <w:p w:rsidR="008B0BD0" w:rsidRPr="00BF19BC" w:rsidRDefault="00877831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（1）美术类</w:t>
      </w:r>
      <w:proofErr w:type="gramStart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专业省</w:t>
      </w:r>
      <w:proofErr w:type="gramEnd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统考各考点</w:t>
      </w:r>
      <w:r w:rsidR="00315D1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与考生高考报名所在市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对应如下：</w:t>
      </w:r>
    </w:p>
    <w:p w:rsidR="008B0BD0" w:rsidRPr="00BF19BC" w:rsidRDefault="00877831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南京师范大学：南京市、常州市、镇江市</w:t>
      </w:r>
    </w:p>
    <w:p w:rsidR="008B0BD0" w:rsidRPr="00BF19BC" w:rsidRDefault="00877831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苏州大学：无锡市、苏州市、南通市</w:t>
      </w:r>
    </w:p>
    <w:p w:rsidR="008B0BD0" w:rsidRPr="00BF19BC" w:rsidRDefault="00877831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扬州大学：扬州市、泰州市</w:t>
      </w:r>
    </w:p>
    <w:p w:rsidR="008B0BD0" w:rsidRPr="00BF19BC" w:rsidRDefault="00877831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江苏师范大学：徐州市、宿迁市</w:t>
      </w:r>
    </w:p>
    <w:p w:rsidR="008B0BD0" w:rsidRPr="00BF19BC" w:rsidRDefault="00877831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盐城工学院：盐城市</w:t>
      </w:r>
    </w:p>
    <w:p w:rsidR="008B0BD0" w:rsidRPr="00BF19BC" w:rsidRDefault="00877831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连云港市教育考试院：连云港市</w:t>
      </w:r>
    </w:p>
    <w:p w:rsidR="008B0BD0" w:rsidRPr="00BF19BC" w:rsidRDefault="00877831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淮安市教育考试院：淮安市</w:t>
      </w:r>
    </w:p>
    <w:p w:rsidR="008B0BD0" w:rsidRPr="00BF19BC" w:rsidRDefault="00877831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（2）音乐类</w:t>
      </w:r>
      <w:proofErr w:type="gramStart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专业省</w:t>
      </w:r>
      <w:proofErr w:type="gramEnd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统考考点：南京师范大学（笔试：仙林校区；面试：随园校区）。</w:t>
      </w:r>
    </w:p>
    <w:p w:rsidR="008B0BD0" w:rsidRPr="00BF19BC" w:rsidRDefault="00877831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（3）广播电视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编导</w:t>
      </w:r>
      <w:proofErr w:type="gramStart"/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专业省</w:t>
      </w:r>
      <w:proofErr w:type="gramEnd"/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统考考点：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南京师范大学（笔试：仙林校区；面试：随园校区）。</w:t>
      </w:r>
    </w:p>
    <w:p w:rsidR="008B0BD0" w:rsidRPr="00BF19BC" w:rsidRDefault="00877831">
      <w:pPr>
        <w:widowControl/>
        <w:spacing w:line="580" w:lineRule="exact"/>
        <w:ind w:firstLineChars="200" w:firstLine="602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3．准考证</w:t>
      </w:r>
      <w:r w:rsidR="00C5793D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打印安排</w:t>
      </w:r>
    </w:p>
    <w:p w:rsidR="008B0BD0" w:rsidRPr="00BF19BC" w:rsidRDefault="00877831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（1）美术类</w:t>
      </w:r>
      <w:r w:rsidR="00C5793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、音乐类</w:t>
      </w:r>
      <w:proofErr w:type="gramStart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专业省</w:t>
      </w:r>
      <w:proofErr w:type="gramEnd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统考</w:t>
      </w:r>
    </w:p>
    <w:p w:rsidR="00522564" w:rsidRDefault="00877831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考生须于201</w:t>
      </w:r>
      <w:r w:rsidR="00C5793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</w:t>
      </w:r>
      <w:r w:rsidR="00C5793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11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  <w:r w:rsidR="00C5793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</w:t>
      </w:r>
      <w:r w:rsidR="00C5793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6</w:t>
      </w:r>
      <w:r w:rsidR="00C5793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-</w:t>
      </w:r>
      <w:r w:rsidR="00C5793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30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</w:t>
      </w:r>
      <w:r w:rsidR="008102A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登录</w:t>
      </w:r>
      <w:r w:rsidR="00522564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系统查询考试时间和考试地点并自行打印准考证。</w:t>
      </w:r>
    </w:p>
    <w:p w:rsidR="008B0BD0" w:rsidRPr="00BF19BC" w:rsidRDefault="00877831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</w:t>
      </w:r>
      <w:r w:rsidR="00522564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2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）广播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电视编导</w:t>
      </w:r>
      <w:proofErr w:type="gramStart"/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专业省</w:t>
      </w:r>
      <w:proofErr w:type="gramEnd"/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统考</w:t>
      </w:r>
    </w:p>
    <w:p w:rsidR="008B0BD0" w:rsidRPr="00BF19BC" w:rsidRDefault="00877831">
      <w:pPr>
        <w:widowControl/>
        <w:spacing w:line="58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考生</w:t>
      </w:r>
      <w:r w:rsidR="008102A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须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于201</w:t>
      </w:r>
      <w:r w:rsidR="00522564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</w:t>
      </w:r>
      <w:r w:rsidR="00522564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12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  <w:r w:rsidR="008102A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4</w:t>
      </w:r>
      <w:r w:rsidR="002A68E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-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7日登录系统查询考试时间和考试地点并自行打印准考证。</w:t>
      </w:r>
    </w:p>
    <w:p w:rsidR="008B0BD0" w:rsidRPr="00BF19BC" w:rsidRDefault="00877831">
      <w:pPr>
        <w:widowControl/>
        <w:spacing w:line="580" w:lineRule="exact"/>
        <w:ind w:firstLineChars="200" w:firstLine="602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4．考试时间安排</w:t>
      </w:r>
    </w:p>
    <w:p w:rsidR="008B0BD0" w:rsidRPr="00BF19BC" w:rsidRDefault="00877831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（1）美术类</w:t>
      </w:r>
      <w:proofErr w:type="gramStart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专业省</w:t>
      </w:r>
      <w:proofErr w:type="gramEnd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统考</w:t>
      </w:r>
    </w:p>
    <w:p w:rsidR="008B0BD0" w:rsidRPr="00BF19BC" w:rsidRDefault="00877831">
      <w:pPr>
        <w:widowControl/>
        <w:spacing w:line="58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考试时间：201</w:t>
      </w:r>
      <w:r w:rsidR="00522564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年12月2日（速写：上午8:30-9:00，素描：上午9:10-11:40，色彩：下午14:00-17:00）。速写收卷和素描发卷期间（9:00-9:10），考生不得离开座位。每门科目考生迟到15分钟后不得入场。</w:t>
      </w:r>
      <w:r w:rsidR="00552277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考生应按本人准考证上指定的时间和地点参加</w:t>
      </w:r>
      <w:r w:rsidR="0055227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考试</w:t>
      </w:r>
      <w:r w:rsidR="00552277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，逾期不予补考。</w:t>
      </w:r>
    </w:p>
    <w:p w:rsidR="008B0BD0" w:rsidRPr="00BF19BC" w:rsidRDefault="00877831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（2）音乐类</w:t>
      </w:r>
      <w:proofErr w:type="gramStart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专业省</w:t>
      </w:r>
      <w:proofErr w:type="gramEnd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统考</w:t>
      </w:r>
    </w:p>
    <w:p w:rsidR="008B0BD0" w:rsidRPr="00BF19BC" w:rsidRDefault="00877831">
      <w:pPr>
        <w:widowControl/>
        <w:spacing w:line="58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笔试考试时间：201</w:t>
      </w:r>
      <w:r w:rsidR="0001398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年12月</w:t>
      </w:r>
      <w:r w:rsidR="0001398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日（下午14:00-16:00），面试从201</w:t>
      </w:r>
      <w:r w:rsidR="0001398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年12月</w:t>
      </w:r>
      <w:r w:rsidR="0001398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3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日起</w:t>
      </w:r>
      <w:r w:rsidR="00ED7DEF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进行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，考生应按本人准考证上指定的时间和地点参加笔试和面试，逾期不予补考。</w:t>
      </w:r>
    </w:p>
    <w:p w:rsidR="008B0BD0" w:rsidRPr="00BF19BC" w:rsidRDefault="00877831">
      <w:pPr>
        <w:widowControl/>
        <w:spacing w:line="58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笔试考生须提前40分钟进入考场，考试开始前15分钟起禁止考生入场；考试开始时，先进行练耳部分考试。</w:t>
      </w:r>
    </w:p>
    <w:p w:rsidR="008B0BD0" w:rsidRDefault="00877831">
      <w:pPr>
        <w:spacing w:line="58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面试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考生须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提前30分钟到达面试候考区，考生进入考场后，根据考</w:t>
      </w:r>
      <w:proofErr w:type="gramStart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务</w:t>
      </w:r>
      <w:proofErr w:type="gramEnd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人员指令进行考试。</w:t>
      </w:r>
    </w:p>
    <w:p w:rsidR="004B3AF2" w:rsidRPr="00BF19BC" w:rsidRDefault="001257A0" w:rsidP="007862E3">
      <w:pPr>
        <w:spacing w:line="58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声乐科目面试</w:t>
      </w:r>
      <w:r w:rsidRPr="001257A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时，考试系统根据考生随机抽取的考试曲目自动播放相对应的伴奏音频，不再提供现场钢琴伴奏。考生务必</w:t>
      </w:r>
      <w:r w:rsidR="007862E3" w:rsidRPr="001257A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要</w:t>
      </w:r>
      <w:r w:rsidR="007862E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仔细查阅《</w:t>
      </w:r>
      <w:r w:rsidR="007862E3" w:rsidRPr="007862E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关于江苏省2019年普通高校招生音乐专业省统考声乐曲目库和伴奏音频的公告</w:t>
      </w:r>
      <w:r w:rsidR="007862E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》（详见附件），</w:t>
      </w:r>
      <w:r w:rsidRPr="001257A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通过南京师范大学音乐学院网站（网址：http://music.njnu.edu.cn）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下载伴奏音频，并</w:t>
      </w:r>
      <w:r w:rsidR="00315D1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再次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确认所下载的伴奏音频为正确版本，以免影响考试。</w:t>
      </w:r>
    </w:p>
    <w:p w:rsidR="008B0BD0" w:rsidRPr="00BF19BC" w:rsidRDefault="00877831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（3）广播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电视编导</w:t>
      </w:r>
      <w:proofErr w:type="gramStart"/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专业省</w:t>
      </w:r>
      <w:proofErr w:type="gramEnd"/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统考</w:t>
      </w:r>
    </w:p>
    <w:p w:rsidR="008B0BD0" w:rsidRPr="00BF19BC" w:rsidRDefault="00877831">
      <w:pPr>
        <w:spacing w:line="58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BF19BC">
        <w:rPr>
          <w:rFonts w:ascii="仿宋" w:eastAsia="仿宋" w:hAnsi="仿宋" w:hint="eastAsia"/>
          <w:color w:val="000000" w:themeColor="text1"/>
          <w:sz w:val="30"/>
          <w:szCs w:val="30"/>
        </w:rPr>
        <w:t>笔试考试时间：201</w:t>
      </w:r>
      <w:r w:rsidR="00013981">
        <w:rPr>
          <w:rFonts w:ascii="仿宋" w:eastAsia="仿宋" w:hAnsi="仿宋"/>
          <w:color w:val="000000" w:themeColor="text1"/>
          <w:sz w:val="30"/>
          <w:szCs w:val="30"/>
        </w:rPr>
        <w:t>8</w:t>
      </w:r>
      <w:r w:rsidRPr="00BF19BC">
        <w:rPr>
          <w:rFonts w:ascii="仿宋" w:eastAsia="仿宋" w:hAnsi="仿宋" w:hint="eastAsia"/>
          <w:color w:val="000000" w:themeColor="text1"/>
          <w:sz w:val="30"/>
          <w:szCs w:val="30"/>
        </w:rPr>
        <w:t>年1</w:t>
      </w:r>
      <w:r w:rsidRPr="00BF19BC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Pr="00BF19BC">
        <w:rPr>
          <w:rFonts w:ascii="仿宋" w:eastAsia="仿宋" w:hAnsi="仿宋" w:hint="eastAsia"/>
          <w:color w:val="000000" w:themeColor="text1"/>
          <w:sz w:val="30"/>
          <w:szCs w:val="30"/>
        </w:rPr>
        <w:t>月9日（影评写作：上午9：00-11:30，故事创作：下午</w:t>
      </w:r>
      <w:r w:rsidRPr="00BF19BC">
        <w:rPr>
          <w:rFonts w:ascii="仿宋" w:eastAsia="仿宋" w:hAnsi="仿宋" w:hint="eastAsia"/>
          <w:color w:val="000000" w:themeColor="text1"/>
          <w:kern w:val="0"/>
          <w:sz w:val="30"/>
          <w:szCs w:val="30"/>
        </w:rPr>
        <w:t>14:30-16:00</w:t>
      </w:r>
      <w:r w:rsidRPr="00BF19BC">
        <w:rPr>
          <w:rFonts w:ascii="仿宋" w:eastAsia="仿宋" w:hAnsi="仿宋" w:hint="eastAsia"/>
          <w:color w:val="000000" w:themeColor="text1"/>
          <w:sz w:val="30"/>
          <w:szCs w:val="30"/>
        </w:rPr>
        <w:t>），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面试从201</w:t>
      </w:r>
      <w:r w:rsidR="00013981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年12月11日起</w:t>
      </w:r>
      <w:r w:rsidR="00ED7DEF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进行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，考生应按本人准考证上指定的时间和地点参加笔试和面试，逾期不予补考。</w:t>
      </w:r>
    </w:p>
    <w:p w:rsidR="00355B3F" w:rsidRPr="00BF19BC" w:rsidRDefault="00877831">
      <w:pPr>
        <w:spacing w:line="58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笔试考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生须提前30</w:t>
      </w:r>
      <w:r w:rsidR="00827282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分钟进入考场。</w:t>
      </w:r>
      <w:r w:rsidR="00827282"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影评写作考试开始前</w:t>
      </w:r>
      <w:r w:rsidR="00827282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15分钟</w:t>
      </w:r>
      <w:r w:rsidR="00827282"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，</w:t>
      </w:r>
      <w:r w:rsidR="00827282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考生</w:t>
      </w:r>
      <w:r w:rsidR="00827282"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不得入场；</w:t>
      </w:r>
      <w:r w:rsidR="00827282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故事</w:t>
      </w:r>
      <w:r w:rsidR="00827282"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创作考试开始</w:t>
      </w:r>
      <w:r w:rsidR="00827282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后15分</w:t>
      </w:r>
      <w:r w:rsidR="00816462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钟</w:t>
      </w:r>
      <w:r w:rsidR="00827282"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，考生不得入场。</w:t>
      </w:r>
    </w:p>
    <w:p w:rsidR="008B0BD0" w:rsidRPr="00BF19BC" w:rsidRDefault="00877831">
      <w:pPr>
        <w:spacing w:line="58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面试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考生须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提前30分钟到达面试候考区，考生进入考场后，根据考</w:t>
      </w:r>
      <w:proofErr w:type="gramStart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务</w:t>
      </w:r>
      <w:proofErr w:type="gramEnd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人员指令进行考试。</w:t>
      </w:r>
    </w:p>
    <w:p w:rsidR="008B0BD0" w:rsidRPr="00BF19BC" w:rsidRDefault="00877831">
      <w:pPr>
        <w:widowControl/>
        <w:spacing w:line="580" w:lineRule="exact"/>
        <w:ind w:firstLineChars="200" w:firstLine="602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  <w:t>5</w:t>
      </w:r>
      <w:r w:rsidRPr="00BF19BC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．其他注意事项</w:t>
      </w:r>
    </w:p>
    <w:p w:rsidR="008B0BD0" w:rsidRPr="00BF19BC" w:rsidRDefault="00877831">
      <w:pPr>
        <w:widowControl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（1）</w:t>
      </w:r>
      <w:r w:rsidR="00FC5D4D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考试前，考生应做好充分的准备工作，</w:t>
      </w:r>
      <w:r w:rsidR="007C2C20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提前</w:t>
      </w:r>
      <w:r w:rsidR="00FC5D4D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安排好住宿和交通，准备好相关材料和考试文具，按时到相应的专业统考考点考试，仔细阅读《考生考试指南》和考点公布的有关信息。</w:t>
      </w:r>
    </w:p>
    <w:p w:rsidR="008B0BD0" w:rsidRPr="00BF19BC" w:rsidRDefault="00FC5D4D" w:rsidP="00FC5D4D">
      <w:pPr>
        <w:widowControl/>
        <w:spacing w:line="58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（2）音乐和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广播电视编导</w:t>
      </w:r>
      <w:r w:rsidR="007C2C20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专业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笔试科目实行网上评卷，考生作答前要认真阅读试卷和答题卡上的注意事项。作答选择题，必须用2B铅笔将答题卡上对应选项的方框涂满、涂黑；如需改动，须用橡皮擦净后再选</w:t>
      </w:r>
      <w:proofErr w:type="gramStart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涂其他</w:t>
      </w:r>
      <w:proofErr w:type="gramEnd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答案。</w:t>
      </w:r>
      <w:proofErr w:type="gramStart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作答非</w:t>
      </w:r>
      <w:proofErr w:type="gramEnd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选择题，必须用0.5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毫米黑色墨水的签字笔在答题卡上的指定位置作答，在试卷、草稿纸及答题卡规定以外的其他位置作答一律无效。</w:t>
      </w:r>
    </w:p>
    <w:p w:rsidR="00FC5D4D" w:rsidRPr="00BF19BC" w:rsidRDefault="00FC5D4D" w:rsidP="00FC5D4D">
      <w:pPr>
        <w:widowControl/>
        <w:spacing w:line="58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（3）根据教育部艺术类专业招生有关规定以及《普通高等学校本科专业目录（2012）》（</w:t>
      </w:r>
      <w:proofErr w:type="gramStart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教高〔2012〕</w:t>
      </w:r>
      <w:proofErr w:type="gramEnd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9号）文件精神，凡报考有关院校的音乐表演、音乐学、作曲与作曲技术理论、广播电视编导、美术学、绘画、雕塑、中国画、实验艺术、艺术设计学、视觉传达设计、环境设计、产品设计、服装与服饰设计、公共艺术、工艺美术、数字媒体艺术、艺术与科技、陶瓷艺术设计本科</w:t>
      </w:r>
      <w:proofErr w:type="gramStart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专业校考</w:t>
      </w:r>
      <w:proofErr w:type="gramEnd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的考生，须</w:t>
      </w:r>
      <w:r w:rsidR="008102A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根据我省</w:t>
      </w:r>
      <w:r w:rsidR="00315D1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以</w:t>
      </w:r>
      <w:r w:rsidR="008102A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及招生高校的要求，参加相关</w:t>
      </w:r>
      <w:proofErr w:type="gramStart"/>
      <w:r w:rsidR="008102A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专业</w:t>
      </w:r>
      <w:proofErr w:type="gramEnd"/>
      <w:r w:rsidR="008102A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省统考且省统考成绩合格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（合格线在发布</w:t>
      </w:r>
      <w:proofErr w:type="gramStart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考生</w:t>
      </w:r>
      <w:proofErr w:type="gramEnd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省统考成绩时划定并公布），方能按招生院校的录取规则参加录取。</w:t>
      </w:r>
    </w:p>
    <w:p w:rsidR="0027064E" w:rsidRDefault="00877831" w:rsidP="0027064E">
      <w:pPr>
        <w:widowControl/>
        <w:spacing w:line="58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</w:t>
      </w:r>
      <w:r w:rsidR="00FC5D4D"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4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）在艺术</w:t>
      </w:r>
      <w:r w:rsidR="00315D1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类</w:t>
      </w:r>
      <w:proofErr w:type="gramStart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专业省</w:t>
      </w:r>
      <w:proofErr w:type="gramEnd"/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统考中被认定为作弊的考生，将依据《国家教育考试违规处理办法》（教育部令第33号）严肃处理，取消其高考报名参加考试的各阶段、各科成绩（含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高考文化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考试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成绩和所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有艺术</w:t>
      </w:r>
      <w:r w:rsidR="00315D1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类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专业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考试</w:t>
      </w:r>
      <w:r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成绩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），同时将考生违规事实记入其高考诚信电子档案</w:t>
      </w:r>
      <w:r w:rsidR="00315D1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和省社会信用信息系统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  <w:r w:rsidR="00FC5D4D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根据</w:t>
      </w:r>
      <w:r w:rsidR="0027064E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《刑法》规定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，在法律规定的国家考试中，</w:t>
      </w:r>
      <w:r w:rsidR="0027064E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凡组织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作弊</w:t>
      </w:r>
      <w:r w:rsidR="0027064E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</w:t>
      </w:r>
      <w:r w:rsidR="0027064E"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替考或帮助他人作弊，涉嫌构成犯罪的，由司法机关依法追究刑事责任</w:t>
      </w:r>
      <w:r w:rsidR="0027064E"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</w:t>
      </w:r>
      <w:r w:rsidR="0027064E" w:rsidRPr="00BF19B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请</w:t>
      </w:r>
      <w:r w:rsidRPr="00BF19B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考生自觉遵守相关法律。</w:t>
      </w:r>
    </w:p>
    <w:p w:rsidR="002E7FA4" w:rsidRPr="00C337B7" w:rsidRDefault="002E7FA4" w:rsidP="002E7FA4">
      <w:pPr>
        <w:widowControl/>
        <w:spacing w:line="580" w:lineRule="exact"/>
        <w:ind w:firstLineChars="200" w:firstLine="600"/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附件：</w:t>
      </w:r>
      <w:hyperlink r:id="rId7" w:history="1">
        <w:r w:rsidRPr="002E7FA4">
          <w:rPr>
            <w:rStyle w:val="a9"/>
            <w:rFonts w:ascii="仿宋_GB2312" w:eastAsia="仿宋_GB2312" w:hAnsi="宋体" w:cs="宋体" w:hint="eastAsia"/>
            <w:kern w:val="0"/>
            <w:sz w:val="30"/>
            <w:szCs w:val="30"/>
          </w:rPr>
          <w:t>关于江苏省2019年普通高校招生音乐</w:t>
        </w:r>
        <w:proofErr w:type="gramStart"/>
        <w:r w:rsidRPr="002E7FA4">
          <w:rPr>
            <w:rStyle w:val="a9"/>
            <w:rFonts w:ascii="仿宋_GB2312" w:eastAsia="仿宋_GB2312" w:hAnsi="宋体" w:cs="宋体" w:hint="eastAsia"/>
            <w:kern w:val="0"/>
            <w:sz w:val="30"/>
            <w:szCs w:val="30"/>
          </w:rPr>
          <w:t>专业省</w:t>
        </w:r>
        <w:proofErr w:type="gramEnd"/>
        <w:r w:rsidRPr="002E7FA4">
          <w:rPr>
            <w:rStyle w:val="a9"/>
            <w:rFonts w:ascii="仿宋_GB2312" w:eastAsia="仿宋_GB2312" w:hAnsi="宋体" w:cs="宋体" w:hint="eastAsia"/>
            <w:kern w:val="0"/>
            <w:sz w:val="30"/>
            <w:szCs w:val="30"/>
          </w:rPr>
          <w:t>统考声乐曲目库和伴奏音频的公告</w:t>
        </w:r>
      </w:hyperlink>
      <w:bookmarkStart w:id="0" w:name="_GoBack"/>
      <w:bookmarkEnd w:id="0"/>
    </w:p>
    <w:p w:rsidR="0027064E" w:rsidRPr="00C337B7" w:rsidRDefault="0027064E">
      <w:pPr>
        <w:ind w:firstLineChars="200" w:firstLine="600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sectPr w:rsidR="0027064E" w:rsidRPr="00C337B7">
      <w:pgSz w:w="11906" w:h="16838"/>
      <w:pgMar w:top="1701" w:right="1797" w:bottom="158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9FA" w:rsidRDefault="008819FA" w:rsidP="00816462">
      <w:r>
        <w:separator/>
      </w:r>
    </w:p>
  </w:endnote>
  <w:endnote w:type="continuationSeparator" w:id="0">
    <w:p w:rsidR="008819FA" w:rsidRDefault="008819FA" w:rsidP="0081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9FA" w:rsidRDefault="008819FA" w:rsidP="00816462">
      <w:r>
        <w:separator/>
      </w:r>
    </w:p>
  </w:footnote>
  <w:footnote w:type="continuationSeparator" w:id="0">
    <w:p w:rsidR="008819FA" w:rsidRDefault="008819FA" w:rsidP="00816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5D"/>
    <w:rsid w:val="00013981"/>
    <w:rsid w:val="00027C53"/>
    <w:rsid w:val="00032B03"/>
    <w:rsid w:val="000353D1"/>
    <w:rsid w:val="000A1CFF"/>
    <w:rsid w:val="000C16F6"/>
    <w:rsid w:val="00120AA0"/>
    <w:rsid w:val="001257A0"/>
    <w:rsid w:val="00136856"/>
    <w:rsid w:val="0014018D"/>
    <w:rsid w:val="00147477"/>
    <w:rsid w:val="0015145D"/>
    <w:rsid w:val="00166C8B"/>
    <w:rsid w:val="001E7670"/>
    <w:rsid w:val="00233014"/>
    <w:rsid w:val="00247608"/>
    <w:rsid w:val="0025098A"/>
    <w:rsid w:val="0026184E"/>
    <w:rsid w:val="0027064E"/>
    <w:rsid w:val="00292955"/>
    <w:rsid w:val="00297C29"/>
    <w:rsid w:val="002A68E0"/>
    <w:rsid w:val="002B1146"/>
    <w:rsid w:val="002E7FA4"/>
    <w:rsid w:val="0030750E"/>
    <w:rsid w:val="00312E84"/>
    <w:rsid w:val="00315D1C"/>
    <w:rsid w:val="00355B3F"/>
    <w:rsid w:val="003C3E3F"/>
    <w:rsid w:val="003E2EDB"/>
    <w:rsid w:val="003F13E2"/>
    <w:rsid w:val="004112DD"/>
    <w:rsid w:val="004577CD"/>
    <w:rsid w:val="00457E06"/>
    <w:rsid w:val="004617FC"/>
    <w:rsid w:val="00487DAD"/>
    <w:rsid w:val="004B3AF2"/>
    <w:rsid w:val="004C22A9"/>
    <w:rsid w:val="00522564"/>
    <w:rsid w:val="00552277"/>
    <w:rsid w:val="00565D87"/>
    <w:rsid w:val="00585FB2"/>
    <w:rsid w:val="005F7F82"/>
    <w:rsid w:val="00685712"/>
    <w:rsid w:val="006B424E"/>
    <w:rsid w:val="006C6551"/>
    <w:rsid w:val="006D12BA"/>
    <w:rsid w:val="006D5CD2"/>
    <w:rsid w:val="00725D01"/>
    <w:rsid w:val="00736FD2"/>
    <w:rsid w:val="0075422C"/>
    <w:rsid w:val="007862E3"/>
    <w:rsid w:val="007A5E7C"/>
    <w:rsid w:val="007B6EC7"/>
    <w:rsid w:val="007C2C20"/>
    <w:rsid w:val="007E0C14"/>
    <w:rsid w:val="007F18B6"/>
    <w:rsid w:val="008102A9"/>
    <w:rsid w:val="00816462"/>
    <w:rsid w:val="00827282"/>
    <w:rsid w:val="00877831"/>
    <w:rsid w:val="008819FA"/>
    <w:rsid w:val="00883670"/>
    <w:rsid w:val="00891E3E"/>
    <w:rsid w:val="008A2163"/>
    <w:rsid w:val="008A7E1E"/>
    <w:rsid w:val="008B0BD0"/>
    <w:rsid w:val="008C5297"/>
    <w:rsid w:val="008E7C5E"/>
    <w:rsid w:val="009530C9"/>
    <w:rsid w:val="00953F73"/>
    <w:rsid w:val="009547E3"/>
    <w:rsid w:val="009645F9"/>
    <w:rsid w:val="009728AD"/>
    <w:rsid w:val="009D1F75"/>
    <w:rsid w:val="009F4E4C"/>
    <w:rsid w:val="00A1785A"/>
    <w:rsid w:val="00A35CC1"/>
    <w:rsid w:val="00AE44E0"/>
    <w:rsid w:val="00B1294E"/>
    <w:rsid w:val="00B5332F"/>
    <w:rsid w:val="00B60B20"/>
    <w:rsid w:val="00BE3B67"/>
    <w:rsid w:val="00BE63A9"/>
    <w:rsid w:val="00BF19BC"/>
    <w:rsid w:val="00C07DD1"/>
    <w:rsid w:val="00C31728"/>
    <w:rsid w:val="00C337B7"/>
    <w:rsid w:val="00C37200"/>
    <w:rsid w:val="00C5793D"/>
    <w:rsid w:val="00C77AF5"/>
    <w:rsid w:val="00D23EA8"/>
    <w:rsid w:val="00D705BA"/>
    <w:rsid w:val="00D86D30"/>
    <w:rsid w:val="00DA1A81"/>
    <w:rsid w:val="00E17E70"/>
    <w:rsid w:val="00E535D8"/>
    <w:rsid w:val="00E84B7A"/>
    <w:rsid w:val="00E948CE"/>
    <w:rsid w:val="00ED4F79"/>
    <w:rsid w:val="00ED7DEF"/>
    <w:rsid w:val="00FB480E"/>
    <w:rsid w:val="00FC5D4D"/>
    <w:rsid w:val="00FE1CB7"/>
    <w:rsid w:val="00FE3382"/>
    <w:rsid w:val="1C0575BD"/>
    <w:rsid w:val="385C233C"/>
    <w:rsid w:val="3DB21C72"/>
    <w:rsid w:val="617F6517"/>
    <w:rsid w:val="75A4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7D86B"/>
  <w15:docId w15:val="{2D4041F9-2530-47AD-AD52-1A3FACA4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164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16462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E7FA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7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eea.cn/contents/channel_31/2018/10/181010160772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HP</cp:lastModifiedBy>
  <cp:revision>7</cp:revision>
  <cp:lastPrinted>2017-11-08T03:15:00Z</cp:lastPrinted>
  <dcterms:created xsi:type="dcterms:W3CDTF">2018-11-11T13:42:00Z</dcterms:created>
  <dcterms:modified xsi:type="dcterms:W3CDTF">2018-11-12T02:35:00Z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